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  <w:t>Uchwała nr 79</w:t>
      </w:r>
      <w:r w:rsidRPr="003E4270"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  <w:t xml:space="preserve">/19    </w:t>
      </w: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  <w:t>Komisji budżetu i finansów</w:t>
      </w: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  <w:t>Sejmiku Województwa Pomorskiego</w:t>
      </w: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>z dnia 6 grudnia 2019 r.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E4270" w:rsidRPr="003E4270" w:rsidRDefault="006C71EF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>w sprawie projektu</w:t>
      </w:r>
      <w:r w:rsidR="003E4270" w:rsidRPr="003E4270"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 xml:space="preserve"> budżetu województwa pomorskiego na 2020 rok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podstawie § 19 ust. 2 pkt 1 Statutu Województwa Pomorskiego (Dz. Urz. Województwa Pomorskiego </w:t>
      </w:r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 2002 r. Nr 39 poz.905 ze zm.</w:t>
      </w:r>
      <w:r w:rsidRPr="003E427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§ 4ust. 4 pkt 1 Regulaminu Pracy Sejmiku Województwa Pomorskiego (Uchwała </w:t>
      </w:r>
      <w:r w:rsidRPr="003E4270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t>n</w:t>
      </w:r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 334/XXIV/2000 Sejmiku Województwa Pomorskiego z dnia 20 listopada 2000 roku w sprawie uchwalenia Regulaminu Pracy Sejmiku Województwa Pomorskiego z </w:t>
      </w:r>
      <w:proofErr w:type="spellStart"/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</w:t>
      </w:r>
      <w:r w:rsidRPr="003E427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2"/>
      </w:r>
      <w:r w:rsidRPr="003E427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§ 5 ust. 3 pkt 4 Uchwały </w:t>
      </w:r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nr 1188/XLVIII/10 Sejmiku Województwa Pomorskiego z dnia 31 maja 2010 roku w sprawie trybu prac nad projektem uchwały budżetowej Województwa Pomorskiego z </w:t>
      </w:r>
      <w:proofErr w:type="spellStart"/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>póź</w:t>
      </w:r>
      <w:proofErr w:type="spellEnd"/>
      <w:r w:rsidRPr="003E4270">
        <w:rPr>
          <w:rFonts w:ascii="Times New Roman" w:eastAsia="Times New Roman" w:hAnsi="Times New Roman" w:cs="Times New Roman"/>
          <w:sz w:val="20"/>
          <w:szCs w:val="20"/>
          <w:lang w:eastAsia="pl-PL"/>
        </w:rPr>
        <w:t>. zm.</w:t>
      </w:r>
    </w:p>
    <w:p w:rsidR="003E4270" w:rsidRPr="003E4270" w:rsidRDefault="003E4270" w:rsidP="003E42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Komisja uchwala co następuje: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§ 1</w:t>
      </w: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Pozytywnie opiniuje się</w:t>
      </w:r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 uchwały Sejmiku Województwa Pomorskiego </w:t>
      </w:r>
      <w:r w:rsidRPr="003E427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sprawie uchwalenia budżetu województwa pomorskiego na 2020 rok.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§ 2</w:t>
      </w: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Uchwałę  przyjęto w głosowaniu: „za” – </w:t>
      </w:r>
      <w:r w:rsidR="000B6516">
        <w:rPr>
          <w:rFonts w:ascii="Times New Roman" w:eastAsia="Times New Roman" w:hAnsi="Times New Roman" w:cs="Times New Roman"/>
          <w:sz w:val="24"/>
          <w:szCs w:val="24"/>
          <w:lang w:eastAsia="pl-PL"/>
        </w:rPr>
        <w:t>6 głosów, głosów „przeciw” - 0,  „wstrzymujących się”  - 3</w:t>
      </w:r>
      <w:bookmarkStart w:id="0" w:name="_GoBack"/>
      <w:bookmarkEnd w:id="0"/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§ 3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podjęcia.</w:t>
      </w:r>
    </w:p>
    <w:p w:rsidR="003E4270" w:rsidRPr="003E4270" w:rsidRDefault="003E4270" w:rsidP="003E4270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pl-PL"/>
        </w:rPr>
      </w:pPr>
    </w:p>
    <w:p w:rsidR="003E4270" w:rsidRPr="003E4270" w:rsidRDefault="003E4270" w:rsidP="003E4270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Iwona Mielewczyk </w:t>
      </w:r>
    </w:p>
    <w:p w:rsidR="003E4270" w:rsidRPr="003E4270" w:rsidRDefault="003E4270" w:rsidP="003E427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E4270" w:rsidRPr="003E4270" w:rsidRDefault="003E4270" w:rsidP="003E427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E4270" w:rsidRPr="003E4270" w:rsidRDefault="003E4270" w:rsidP="003E42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  <w:t xml:space="preserve">       Przewodnicząca</w:t>
      </w:r>
      <w:r w:rsidRPr="003E427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Komisji</w:t>
      </w: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  <w:r w:rsidRPr="003E4270"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lastRenderedPageBreak/>
        <w:t>UZASADNIENIE</w:t>
      </w:r>
    </w:p>
    <w:p w:rsidR="003E4270" w:rsidRPr="003E4270" w:rsidRDefault="003E4270" w:rsidP="003E4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3E4270">
        <w:rPr>
          <w:rFonts w:ascii="Times New Roman" w:eastAsia="Times New Roman" w:hAnsi="Times New Roman" w:cs="Times New Roman"/>
          <w:sz w:val="28"/>
          <w:szCs w:val="24"/>
          <w:lang w:eastAsia="pl-PL"/>
        </w:rPr>
        <w:tab/>
      </w:r>
    </w:p>
    <w:p w:rsidR="003E4270" w:rsidRPr="003E4270" w:rsidRDefault="003E4270" w:rsidP="003E42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Budżetu i Finansów</w:t>
      </w:r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Sejmiku Województwa Pomorskiego na posiedzeniu w dniu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grudnia 2019 r. po wysłuchaniu Skarbnika Województwa Pomorskiego p. Henryka Halmanna oraz Dyrektorów Departamentów, uznała za zasadne </w:t>
      </w:r>
      <w:r w:rsidRPr="003E427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pozytywne</w:t>
      </w:r>
      <w:r w:rsidRPr="003E42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E4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zaopiniowanie projektu uchwały Sejmiku Województwa Pomorskiego </w:t>
      </w:r>
      <w:r w:rsidRPr="003E427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 sprawie uchwalenia budżetu województwa pomorskiego na 2020 rok.</w:t>
      </w: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4270" w:rsidRPr="003E4270" w:rsidRDefault="003E4270" w:rsidP="003E4270">
      <w:pPr>
        <w:spacing w:line="256" w:lineRule="auto"/>
        <w:rPr>
          <w:rFonts w:ascii="Calibri" w:eastAsia="Calibri" w:hAnsi="Calibri" w:cs="Times New Roman"/>
        </w:rPr>
      </w:pPr>
    </w:p>
    <w:p w:rsidR="003039A1" w:rsidRDefault="003039A1"/>
    <w:sectPr w:rsidR="00303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77" w:rsidRDefault="00EE0577" w:rsidP="003E4270">
      <w:pPr>
        <w:spacing w:after="0" w:line="240" w:lineRule="auto"/>
      </w:pPr>
      <w:r>
        <w:separator/>
      </w:r>
    </w:p>
  </w:endnote>
  <w:endnote w:type="continuationSeparator" w:id="0">
    <w:p w:rsidR="00EE0577" w:rsidRDefault="00EE0577" w:rsidP="003E4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77" w:rsidRDefault="00EE0577" w:rsidP="003E4270">
      <w:pPr>
        <w:spacing w:after="0" w:line="240" w:lineRule="auto"/>
      </w:pPr>
      <w:r>
        <w:separator/>
      </w:r>
    </w:p>
  </w:footnote>
  <w:footnote w:type="continuationSeparator" w:id="0">
    <w:p w:rsidR="00EE0577" w:rsidRDefault="00EE0577" w:rsidP="003E4270">
      <w:pPr>
        <w:spacing w:after="0" w:line="240" w:lineRule="auto"/>
      </w:pPr>
      <w:r>
        <w:continuationSeparator/>
      </w:r>
    </w:p>
  </w:footnote>
  <w:footnote w:id="1">
    <w:p w:rsidR="003E4270" w:rsidRDefault="003E4270" w:rsidP="003E4270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Statutu zostały ogłoszone: Dz. Urz. W.P. </w:t>
      </w:r>
      <w:r>
        <w:rPr>
          <w:szCs w:val="24"/>
        </w:rPr>
        <w:t xml:space="preserve">z 2004r. Nr 56, poz. 1095, z 2006r. Nr 80, poz. 1691, z 2008r. Nr 76, poz. 1993, </w:t>
      </w:r>
      <w:r>
        <w:t>z 2013 r. poz. 3157</w:t>
      </w:r>
      <w:r>
        <w:rPr>
          <w:szCs w:val="24"/>
        </w:rPr>
        <w:t>.</w:t>
      </w:r>
    </w:p>
  </w:footnote>
  <w:footnote w:id="2">
    <w:p w:rsidR="003E4270" w:rsidRDefault="003E4270" w:rsidP="003E4270">
      <w:pPr>
        <w:pStyle w:val="Tekstprzypisudolnego"/>
      </w:pPr>
      <w:r>
        <w:rPr>
          <w:rStyle w:val="Odwoanieprzypisudolnego"/>
        </w:rPr>
        <w:footnoteRef/>
      </w:r>
      <w:r>
        <w:t xml:space="preserve"> Zm. Uchwałą Nr 294/XXII/04 Sejmiku Województwa Pomorskiego  z dnia 15 kwietnia 2004, </w:t>
      </w:r>
      <w:r>
        <w:br/>
        <w:t xml:space="preserve">Uchwałą Nr 118/VII/11 Sejmiku Województwa Pomorskiego z dnia 27 kwietnia 2011 roku, </w:t>
      </w:r>
      <w:r>
        <w:br/>
        <w:t>Uchwałą Nr 457/XXI/12 z dnia 30 lipca 2012 roku.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270"/>
    <w:rsid w:val="000B6516"/>
    <w:rsid w:val="003039A1"/>
    <w:rsid w:val="003E4270"/>
    <w:rsid w:val="00475DBE"/>
    <w:rsid w:val="006C71EF"/>
    <w:rsid w:val="00980667"/>
    <w:rsid w:val="00EE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2366"/>
  <w15:chartTrackingRefBased/>
  <w15:docId w15:val="{E80AF840-AF4A-43A1-8F76-BE918CA1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27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2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E4270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Klawikowski Rafał</dc:creator>
  <cp:keywords/>
  <dc:description/>
  <cp:lastModifiedBy>Polakiewicz Małgorzata</cp:lastModifiedBy>
  <cp:revision>2</cp:revision>
  <dcterms:created xsi:type="dcterms:W3CDTF">2019-12-12T13:40:00Z</dcterms:created>
  <dcterms:modified xsi:type="dcterms:W3CDTF">2019-12-12T13:40:00Z</dcterms:modified>
</cp:coreProperties>
</file>